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6C31E" w14:textId="40FF03DF" w:rsidR="00547969" w:rsidRDefault="00547969" w:rsidP="00547969">
      <w:pPr>
        <w:jc w:val="center"/>
        <w:rPr>
          <w:rFonts w:cs="Calibri"/>
          <w:b/>
        </w:rPr>
      </w:pPr>
      <w:r>
        <w:rPr>
          <w:rFonts w:eastAsia="Times New Roman" w:cs="Calibri"/>
          <w:noProof/>
        </w:rPr>
        <w:drawing>
          <wp:inline distT="0" distB="0" distL="0" distR="0" wp14:anchorId="411FB605" wp14:editId="21BF3FCB">
            <wp:extent cx="2381250" cy="72390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723900"/>
                    </a:xfrm>
                    <a:prstGeom prst="rect">
                      <a:avLst/>
                    </a:prstGeom>
                    <a:noFill/>
                    <a:ln>
                      <a:noFill/>
                    </a:ln>
                  </pic:spPr>
                </pic:pic>
              </a:graphicData>
            </a:graphic>
          </wp:inline>
        </w:drawing>
      </w:r>
      <w:r w:rsidRPr="00037155">
        <w:rPr>
          <w:rFonts w:cs="Calibri"/>
        </w:rPr>
        <w:br/>
      </w:r>
      <w:r w:rsidRPr="00037155">
        <w:rPr>
          <w:rFonts w:cs="Calibri"/>
          <w:b/>
        </w:rPr>
        <w:t xml:space="preserve">FOR IMMEDIATE RELEASE                                                                                  </w:t>
      </w:r>
      <w:r w:rsidRPr="00037155">
        <w:rPr>
          <w:rFonts w:cs="Calibri"/>
          <w:b/>
          <w:sz w:val="20"/>
          <w:szCs w:val="20"/>
        </w:rPr>
        <w:t>Media Contact:</w:t>
      </w:r>
      <w:r w:rsidRPr="00037155">
        <w:rPr>
          <w:rFonts w:cs="Calibri"/>
          <w:sz w:val="20"/>
          <w:szCs w:val="20"/>
        </w:rPr>
        <w:tab/>
      </w:r>
      <w:r w:rsidRPr="00037155">
        <w:rPr>
          <w:rFonts w:cs="Calibri"/>
          <w:sz w:val="20"/>
          <w:szCs w:val="20"/>
        </w:rPr>
        <w:tab/>
      </w:r>
      <w:r w:rsidRPr="00037155">
        <w:rPr>
          <w:rFonts w:cs="Calibri"/>
        </w:rPr>
        <w:tab/>
      </w:r>
      <w:r w:rsidRPr="00037155">
        <w:rPr>
          <w:rFonts w:cs="Calibri"/>
        </w:rPr>
        <w:tab/>
      </w:r>
      <w:r w:rsidRPr="00037155">
        <w:rPr>
          <w:rFonts w:cs="Calibri"/>
        </w:rPr>
        <w:tab/>
      </w:r>
      <w:r w:rsidRPr="00037155">
        <w:rPr>
          <w:rFonts w:cs="Calibri"/>
        </w:rPr>
        <w:tab/>
      </w:r>
      <w:r w:rsidRPr="00037155">
        <w:rPr>
          <w:rFonts w:cs="Calibri"/>
        </w:rPr>
        <w:tab/>
        <w:t xml:space="preserve">                             </w:t>
      </w:r>
      <w:r w:rsidRPr="00037155">
        <w:rPr>
          <w:rFonts w:cs="Calibri"/>
          <w:sz w:val="18"/>
          <w:szCs w:val="18"/>
        </w:rPr>
        <w:t>Karen Korr</w:t>
      </w:r>
      <w:r w:rsidRPr="00037155">
        <w:rPr>
          <w:rFonts w:cs="Calibri"/>
          <w:sz w:val="18"/>
          <w:szCs w:val="18"/>
        </w:rPr>
        <w:br/>
        <w:t xml:space="preserve">                                                                                                                                                               for Higgs Fletcher &amp; Mack</w:t>
      </w:r>
      <w:r w:rsidRPr="00037155">
        <w:rPr>
          <w:rFonts w:cs="Calibri"/>
          <w:sz w:val="18"/>
          <w:szCs w:val="18"/>
        </w:rPr>
        <w:tab/>
      </w:r>
      <w:r w:rsidRPr="00037155">
        <w:rPr>
          <w:rFonts w:cs="Calibri"/>
          <w:sz w:val="18"/>
          <w:szCs w:val="18"/>
        </w:rPr>
        <w:tab/>
      </w:r>
      <w:r w:rsidRPr="00037155">
        <w:rPr>
          <w:rFonts w:cs="Calibri"/>
          <w:sz w:val="18"/>
          <w:szCs w:val="18"/>
        </w:rPr>
        <w:tab/>
        <w:t xml:space="preserve">                                                                                                                    </w:t>
      </w:r>
      <w:hyperlink r:id="rId8" w:history="1">
        <w:r w:rsidRPr="00037155">
          <w:rPr>
            <w:rStyle w:val="Hyperlink"/>
            <w:rFonts w:cs="Calibri"/>
            <w:sz w:val="18"/>
            <w:szCs w:val="18"/>
          </w:rPr>
          <w:t>karen@fullkorrpress.com</w:t>
        </w:r>
      </w:hyperlink>
      <w:r w:rsidRPr="00037155">
        <w:rPr>
          <w:rFonts w:cs="Calibri"/>
          <w:sz w:val="18"/>
          <w:szCs w:val="18"/>
        </w:rPr>
        <w:br/>
      </w:r>
      <w:r w:rsidRPr="00037155">
        <w:rPr>
          <w:rFonts w:cs="Calibri"/>
          <w:sz w:val="18"/>
          <w:szCs w:val="18"/>
        </w:rPr>
        <w:tab/>
      </w:r>
      <w:r w:rsidRPr="00037155">
        <w:rPr>
          <w:rFonts w:cs="Calibri"/>
          <w:sz w:val="18"/>
          <w:szCs w:val="18"/>
        </w:rPr>
        <w:tab/>
      </w:r>
      <w:r w:rsidRPr="00037155">
        <w:rPr>
          <w:rFonts w:cs="Calibri"/>
          <w:sz w:val="18"/>
          <w:szCs w:val="18"/>
        </w:rPr>
        <w:tab/>
        <w:t xml:space="preserve">                                                                     </w:t>
      </w:r>
      <w:r>
        <w:rPr>
          <w:rFonts w:cs="Calibri"/>
          <w:sz w:val="18"/>
          <w:szCs w:val="18"/>
        </w:rPr>
        <w:t xml:space="preserve">   </w:t>
      </w:r>
      <w:r w:rsidRPr="00037155">
        <w:rPr>
          <w:rFonts w:cs="Calibri"/>
          <w:sz w:val="18"/>
          <w:szCs w:val="18"/>
        </w:rPr>
        <w:t>(619) 944-0650 (cell)</w:t>
      </w:r>
    </w:p>
    <w:p w14:paraId="1E6BD280" w14:textId="77777777" w:rsidR="00563B4F" w:rsidRDefault="00563B4F" w:rsidP="00547969">
      <w:pPr>
        <w:rPr>
          <w:rFonts w:cs="Calibri"/>
          <w:b/>
        </w:rPr>
      </w:pPr>
    </w:p>
    <w:p w14:paraId="5FA1DC2B" w14:textId="77777777" w:rsidR="00563B4F" w:rsidRPr="00037155" w:rsidRDefault="00563B4F" w:rsidP="00547969">
      <w:pPr>
        <w:rPr>
          <w:rFonts w:cs="Calibri"/>
          <w:b/>
        </w:rPr>
      </w:pPr>
    </w:p>
    <w:p w14:paraId="002F1121" w14:textId="0736752F" w:rsidR="00547969" w:rsidRPr="009B05F8" w:rsidRDefault="00547969" w:rsidP="00547969">
      <w:pPr>
        <w:jc w:val="center"/>
        <w:rPr>
          <w:rFonts w:cs="Calibri"/>
          <w:b/>
          <w:u w:val="single"/>
        </w:rPr>
      </w:pPr>
      <w:r w:rsidRPr="009B05F8">
        <w:rPr>
          <w:rFonts w:cs="Calibri"/>
          <w:b/>
          <w:u w:val="single"/>
        </w:rPr>
        <w:t xml:space="preserve">HIGGS FLETCHER &amp; MACK </w:t>
      </w:r>
      <w:r w:rsidR="00A5434D">
        <w:rPr>
          <w:rFonts w:cs="Calibri"/>
          <w:b/>
          <w:u w:val="single"/>
        </w:rPr>
        <w:t xml:space="preserve">WELCOMES ATTORNEY TIFFANY </w:t>
      </w:r>
      <w:r w:rsidR="007916E0">
        <w:rPr>
          <w:rFonts w:cs="Calibri"/>
          <w:b/>
          <w:u w:val="single"/>
        </w:rPr>
        <w:t xml:space="preserve">M. </w:t>
      </w:r>
      <w:r w:rsidR="00A5434D">
        <w:rPr>
          <w:rFonts w:cs="Calibri"/>
          <w:b/>
          <w:u w:val="single"/>
        </w:rPr>
        <w:t xml:space="preserve">SPENCER TO </w:t>
      </w:r>
      <w:r w:rsidR="00AE5F6C">
        <w:rPr>
          <w:rFonts w:cs="Calibri"/>
          <w:b/>
          <w:u w:val="single"/>
        </w:rPr>
        <w:br/>
      </w:r>
      <w:r w:rsidR="00A5434D">
        <w:rPr>
          <w:rFonts w:cs="Calibri"/>
          <w:b/>
          <w:u w:val="single"/>
        </w:rPr>
        <w:t xml:space="preserve">LITIGATION &amp; TRANSPORTATION PRACTICES </w:t>
      </w:r>
    </w:p>
    <w:p w14:paraId="28B0E0C7" w14:textId="722EC6B9" w:rsidR="00547969" w:rsidRPr="00117230" w:rsidRDefault="00547969" w:rsidP="00547969">
      <w:pPr>
        <w:pStyle w:val="NormalWeb"/>
        <w:spacing w:before="240" w:after="240"/>
        <w:rPr>
          <w:rFonts w:ascii="Calibri" w:hAnsi="Calibri" w:cs="Calibri"/>
          <w:color w:val="000000"/>
          <w:sz w:val="21"/>
          <w:szCs w:val="21"/>
        </w:rPr>
      </w:pPr>
      <w:r w:rsidRPr="00117230">
        <w:rPr>
          <w:rFonts w:ascii="Calibri" w:hAnsi="Calibri" w:cs="Calibri"/>
          <w:b/>
          <w:bCs/>
          <w:color w:val="000000"/>
          <w:sz w:val="21"/>
          <w:szCs w:val="21"/>
        </w:rPr>
        <w:t>SAN DIEGO</w:t>
      </w:r>
      <w:r w:rsidRPr="00117230">
        <w:rPr>
          <w:rFonts w:ascii="Calibri" w:hAnsi="Calibri" w:cs="Calibri"/>
          <w:color w:val="000000"/>
          <w:sz w:val="21"/>
          <w:szCs w:val="21"/>
        </w:rPr>
        <w:t xml:space="preserve"> (</w:t>
      </w:r>
      <w:r w:rsidR="007916E0">
        <w:rPr>
          <w:rFonts w:ascii="Calibri" w:hAnsi="Calibri" w:cs="Calibri"/>
          <w:color w:val="000000"/>
          <w:sz w:val="21"/>
          <w:szCs w:val="21"/>
        </w:rPr>
        <w:t>August 1</w:t>
      </w:r>
      <w:r w:rsidR="008F0457" w:rsidRPr="00117230">
        <w:rPr>
          <w:rFonts w:ascii="Calibri" w:hAnsi="Calibri" w:cs="Calibri"/>
          <w:color w:val="000000"/>
          <w:sz w:val="21"/>
          <w:szCs w:val="21"/>
        </w:rPr>
        <w:t>, 2024</w:t>
      </w:r>
      <w:r w:rsidRPr="00117230">
        <w:rPr>
          <w:rFonts w:ascii="Calibri" w:hAnsi="Calibri" w:cs="Calibri"/>
          <w:color w:val="000000"/>
          <w:sz w:val="21"/>
          <w:szCs w:val="21"/>
        </w:rPr>
        <w:t>)</w:t>
      </w:r>
      <w:r w:rsidR="009F7831" w:rsidRPr="00117230">
        <w:rPr>
          <w:rFonts w:ascii="Calibri" w:hAnsi="Calibri" w:cs="Calibri"/>
          <w:color w:val="000000"/>
          <w:sz w:val="21"/>
          <w:szCs w:val="21"/>
        </w:rPr>
        <w:t>:</w:t>
      </w:r>
      <w:r w:rsidRPr="00117230">
        <w:rPr>
          <w:rFonts w:ascii="Calibri" w:hAnsi="Calibri" w:cs="Calibri"/>
          <w:color w:val="000000"/>
          <w:sz w:val="21"/>
          <w:szCs w:val="21"/>
        </w:rPr>
        <w:t xml:space="preserve"> Higgs Fletcher &amp; Mack (HFM) is proud to welcome</w:t>
      </w:r>
      <w:r w:rsidR="007E1124" w:rsidRPr="00117230">
        <w:rPr>
          <w:rFonts w:ascii="Calibri" w:hAnsi="Calibri" w:cs="Calibri"/>
          <w:color w:val="000000"/>
          <w:sz w:val="21"/>
          <w:szCs w:val="21"/>
        </w:rPr>
        <w:t xml:space="preserve"> </w:t>
      </w:r>
      <w:r w:rsidR="00A50720">
        <w:rPr>
          <w:rFonts w:ascii="Calibri" w:hAnsi="Calibri" w:cs="Calibri"/>
          <w:color w:val="000000"/>
          <w:sz w:val="21"/>
          <w:szCs w:val="21"/>
        </w:rPr>
        <w:t>attorney Tiffany M. Spencer to the firm’s Litigation and Transportation</w:t>
      </w:r>
      <w:r w:rsidR="00547804">
        <w:rPr>
          <w:rFonts w:ascii="Calibri" w:hAnsi="Calibri" w:cs="Calibri"/>
          <w:color w:val="000000"/>
          <w:sz w:val="21"/>
          <w:szCs w:val="21"/>
        </w:rPr>
        <w:t xml:space="preserve"> Law</w:t>
      </w:r>
      <w:r w:rsidR="00A50720">
        <w:rPr>
          <w:rFonts w:ascii="Calibri" w:hAnsi="Calibri" w:cs="Calibri"/>
          <w:color w:val="000000"/>
          <w:sz w:val="21"/>
          <w:szCs w:val="21"/>
        </w:rPr>
        <w:t xml:space="preserve"> Practice Groups</w:t>
      </w:r>
      <w:r w:rsidR="003E3B97">
        <w:rPr>
          <w:rFonts w:ascii="Calibri" w:hAnsi="Calibri" w:cs="Calibri"/>
          <w:color w:val="000000"/>
          <w:sz w:val="21"/>
          <w:szCs w:val="21"/>
        </w:rPr>
        <w:t xml:space="preserve">. Spencer joined the firm on July 30. </w:t>
      </w:r>
    </w:p>
    <w:p w14:paraId="0EF5D3F8" w14:textId="420F6D37" w:rsidR="00563B4F" w:rsidRDefault="003E3B97" w:rsidP="007B27C8">
      <w:pPr>
        <w:rPr>
          <w:sz w:val="21"/>
          <w:szCs w:val="21"/>
        </w:rPr>
      </w:pPr>
      <w:r>
        <w:rPr>
          <w:sz w:val="21"/>
          <w:szCs w:val="21"/>
        </w:rPr>
        <w:t xml:space="preserve">Prior to joining HFM, Spencer </w:t>
      </w:r>
      <w:r w:rsidR="00413F37">
        <w:rPr>
          <w:sz w:val="21"/>
          <w:szCs w:val="21"/>
        </w:rPr>
        <w:t xml:space="preserve">was a Staff Attorney with Legal Aid of San Diego, where </w:t>
      </w:r>
      <w:r w:rsidR="0099127D">
        <w:rPr>
          <w:sz w:val="21"/>
          <w:szCs w:val="21"/>
        </w:rPr>
        <w:t>she r</w:t>
      </w:r>
      <w:r w:rsidR="0099127D" w:rsidRPr="0099127D">
        <w:rPr>
          <w:sz w:val="21"/>
          <w:szCs w:val="21"/>
        </w:rPr>
        <w:t xml:space="preserve">epresented clients in all phases of litigation including arguing motions on their behalf and </w:t>
      </w:r>
      <w:r w:rsidR="00AE5F6C">
        <w:rPr>
          <w:sz w:val="21"/>
          <w:szCs w:val="21"/>
        </w:rPr>
        <w:t>serving as</w:t>
      </w:r>
      <w:r w:rsidR="0099127D" w:rsidRPr="0099127D">
        <w:rPr>
          <w:sz w:val="21"/>
          <w:szCs w:val="21"/>
        </w:rPr>
        <w:t xml:space="preserve"> first chair attorney.</w:t>
      </w:r>
      <w:r w:rsidR="00E24EA8">
        <w:rPr>
          <w:sz w:val="21"/>
          <w:szCs w:val="21"/>
        </w:rPr>
        <w:t xml:space="preserve"> While her work with Legal Aid covered various areas of law, </w:t>
      </w:r>
      <w:r w:rsidR="007B27C8">
        <w:rPr>
          <w:sz w:val="21"/>
          <w:szCs w:val="21"/>
        </w:rPr>
        <w:t xml:space="preserve">Spencer’s practice had a particular focus on unlawful detainer cases. </w:t>
      </w:r>
      <w:r w:rsidR="00563B4F">
        <w:rPr>
          <w:sz w:val="21"/>
          <w:szCs w:val="21"/>
        </w:rPr>
        <w:br/>
      </w:r>
    </w:p>
    <w:p w14:paraId="1D5F3700" w14:textId="2267483C" w:rsidR="009946D0" w:rsidRPr="00117230" w:rsidRDefault="00563B4F" w:rsidP="007B27C8">
      <w:pPr>
        <w:rPr>
          <w:rFonts w:asciiTheme="minorHAnsi" w:hAnsiTheme="minorHAnsi" w:cstheme="minorHAnsi"/>
          <w:sz w:val="21"/>
          <w:szCs w:val="21"/>
        </w:rPr>
      </w:pPr>
      <w:r>
        <w:rPr>
          <w:sz w:val="21"/>
          <w:szCs w:val="21"/>
        </w:rPr>
        <w:t>“Tiffany is an accomplished attorney who wil</w:t>
      </w:r>
      <w:r w:rsidR="00547804">
        <w:rPr>
          <w:sz w:val="21"/>
          <w:szCs w:val="21"/>
        </w:rPr>
        <w:t xml:space="preserve">l be a great addition to our </w:t>
      </w:r>
      <w:r w:rsidR="00547804">
        <w:rPr>
          <w:rFonts w:cs="Calibri"/>
          <w:color w:val="000000"/>
          <w:sz w:val="21"/>
          <w:szCs w:val="21"/>
        </w:rPr>
        <w:t>Litigation and Transportation Law Practice Groups</w:t>
      </w:r>
      <w:r w:rsidR="00D617C1">
        <w:rPr>
          <w:rFonts w:cs="Calibri"/>
          <w:color w:val="000000"/>
          <w:sz w:val="21"/>
          <w:szCs w:val="21"/>
        </w:rPr>
        <w:t xml:space="preserve">,” said Jim Peterson, HFM’s Managing Partner. “We are excited to welcome Tiffany to </w:t>
      </w:r>
      <w:r w:rsidR="00AE5F6C">
        <w:rPr>
          <w:rFonts w:cs="Calibri"/>
          <w:color w:val="000000"/>
          <w:sz w:val="21"/>
          <w:szCs w:val="21"/>
        </w:rPr>
        <w:t>HFM’s growing team.”</w:t>
      </w:r>
      <w:r w:rsidR="003E3B97">
        <w:rPr>
          <w:sz w:val="21"/>
          <w:szCs w:val="21"/>
        </w:rPr>
        <w:br/>
      </w:r>
      <w:r w:rsidR="003E3B97">
        <w:rPr>
          <w:sz w:val="21"/>
          <w:szCs w:val="21"/>
        </w:rPr>
        <w:br/>
      </w:r>
      <w:r w:rsidR="00FF22D9" w:rsidRPr="00FF22D9">
        <w:rPr>
          <w:rFonts w:asciiTheme="minorHAnsi" w:hAnsiTheme="minorHAnsi" w:cstheme="minorHAnsi"/>
          <w:sz w:val="21"/>
          <w:szCs w:val="21"/>
        </w:rPr>
        <w:t xml:space="preserve">Spencer earned her law degree from the Southern University Law Center, where she served as Vice-President </w:t>
      </w:r>
      <w:r w:rsidR="00B47614">
        <w:rPr>
          <w:rFonts w:asciiTheme="minorHAnsi" w:hAnsiTheme="minorHAnsi" w:cstheme="minorHAnsi"/>
          <w:sz w:val="21"/>
          <w:szCs w:val="21"/>
        </w:rPr>
        <w:t>of</w:t>
      </w:r>
      <w:r w:rsidR="00FF22D9" w:rsidRPr="00FF22D9">
        <w:rPr>
          <w:rFonts w:asciiTheme="minorHAnsi" w:hAnsiTheme="minorHAnsi" w:cstheme="minorHAnsi"/>
          <w:sz w:val="21"/>
          <w:szCs w:val="21"/>
        </w:rPr>
        <w:t xml:space="preserve"> the Native American Law Student Association and was a CALI Award recipient. </w:t>
      </w:r>
      <w:r>
        <w:rPr>
          <w:rFonts w:asciiTheme="minorHAnsi" w:hAnsiTheme="minorHAnsi" w:cstheme="minorHAnsi"/>
          <w:sz w:val="21"/>
          <w:szCs w:val="21"/>
        </w:rPr>
        <w:t xml:space="preserve">Previously, </w:t>
      </w:r>
      <w:r w:rsidR="00FF22D9" w:rsidRPr="00FF22D9">
        <w:rPr>
          <w:rFonts w:asciiTheme="minorHAnsi" w:hAnsiTheme="minorHAnsi" w:cstheme="minorHAnsi"/>
          <w:sz w:val="21"/>
          <w:szCs w:val="21"/>
        </w:rPr>
        <w:t>Spencer earned a Bachelor of Science</w:t>
      </w:r>
      <w:r>
        <w:rPr>
          <w:rFonts w:asciiTheme="minorHAnsi" w:hAnsiTheme="minorHAnsi" w:cstheme="minorHAnsi"/>
          <w:sz w:val="21"/>
          <w:szCs w:val="21"/>
        </w:rPr>
        <w:t xml:space="preserve"> degree</w:t>
      </w:r>
      <w:r w:rsidR="00FF22D9" w:rsidRPr="00FF22D9">
        <w:rPr>
          <w:rFonts w:asciiTheme="minorHAnsi" w:hAnsiTheme="minorHAnsi" w:cstheme="minorHAnsi"/>
          <w:sz w:val="21"/>
          <w:szCs w:val="21"/>
        </w:rPr>
        <w:t xml:space="preserve"> from the University of Kentucky. Her volunteer experience includes working with nonprofit organizations </w:t>
      </w:r>
      <w:r>
        <w:rPr>
          <w:rFonts w:asciiTheme="minorHAnsi" w:hAnsiTheme="minorHAnsi" w:cstheme="minorHAnsi"/>
          <w:sz w:val="21"/>
          <w:szCs w:val="21"/>
        </w:rPr>
        <w:t>including</w:t>
      </w:r>
      <w:r w:rsidR="00FF22D9" w:rsidRPr="00FF22D9">
        <w:rPr>
          <w:rFonts w:asciiTheme="minorHAnsi" w:hAnsiTheme="minorHAnsi" w:cstheme="minorHAnsi"/>
          <w:sz w:val="21"/>
          <w:szCs w:val="21"/>
        </w:rPr>
        <w:t xml:space="preserve"> AmeriCorps, Veterans Yoga Project, and the Big Buddy Program.</w:t>
      </w:r>
    </w:p>
    <w:p w14:paraId="568E1D69" w14:textId="597C8AE2" w:rsidR="00547969" w:rsidRPr="00117230" w:rsidRDefault="00547969" w:rsidP="00547969">
      <w:pPr>
        <w:pStyle w:val="NormalWeb"/>
        <w:spacing w:before="240" w:after="240"/>
        <w:rPr>
          <w:rFonts w:ascii="Calibri" w:hAnsi="Calibri" w:cs="Calibri"/>
          <w:color w:val="000000"/>
          <w:sz w:val="21"/>
          <w:szCs w:val="21"/>
        </w:rPr>
      </w:pPr>
      <w:r w:rsidRPr="00117230">
        <w:rPr>
          <w:rFonts w:ascii="Calibri" w:hAnsi="Calibri" w:cs="Calibri"/>
          <w:b/>
          <w:bCs/>
          <w:color w:val="000000"/>
          <w:sz w:val="21"/>
          <w:szCs w:val="21"/>
        </w:rPr>
        <w:t>About</w:t>
      </w:r>
      <w:r w:rsidRPr="00117230">
        <w:rPr>
          <w:rFonts w:ascii="Calibri" w:hAnsi="Calibri" w:cs="Calibri"/>
          <w:color w:val="000000"/>
          <w:sz w:val="21"/>
          <w:szCs w:val="21"/>
        </w:rPr>
        <w:t xml:space="preserve"> </w:t>
      </w:r>
      <w:r w:rsidRPr="00117230">
        <w:rPr>
          <w:rStyle w:val="Strong"/>
          <w:rFonts w:ascii="Calibri" w:hAnsi="Calibri" w:cs="Calibri"/>
          <w:color w:val="000000"/>
          <w:sz w:val="21"/>
          <w:szCs w:val="21"/>
        </w:rPr>
        <w:t>Higgs Fletcher &amp; Mack</w:t>
      </w:r>
    </w:p>
    <w:p w14:paraId="65641A07" w14:textId="21145AE6" w:rsidR="00AB3021" w:rsidRPr="00914CC0" w:rsidRDefault="00547969">
      <w:pPr>
        <w:rPr>
          <w:rFonts w:cs="Calibri"/>
          <w:color w:val="000000"/>
          <w:sz w:val="21"/>
          <w:szCs w:val="21"/>
        </w:rPr>
      </w:pPr>
      <w:r w:rsidRPr="00117230">
        <w:rPr>
          <w:rFonts w:cs="Calibri"/>
          <w:color w:val="000000"/>
          <w:sz w:val="21"/>
          <w:szCs w:val="21"/>
        </w:rPr>
        <w:t>Higgs Fletcher &amp; Mack is a full-service law firm that serves diverse individuals and industries. For over 80 years, the firm has worked tirelessly with companies and people that need legal counsel and representation in and out of the courtroom. Higgs Fletcher &amp; Mack’s nearly 75 attorneys have experience in multiple fields of law, and its internal network of legal professionals frequently coordinate in practice area groups that have multi-disciplinary dimensions, helping clients make a more informed decision. The firm is actively recruiting partner-level talent in complimentary practice areas to provide legal expertise in the San Diego region and beyond.</w:t>
      </w:r>
      <w:r w:rsidRPr="00117230">
        <w:rPr>
          <w:rFonts w:cs="Calibri"/>
          <w:color w:val="000000"/>
          <w:sz w:val="21"/>
          <w:szCs w:val="21"/>
        </w:rPr>
        <w:br/>
      </w:r>
      <w:r w:rsidR="00914CC0">
        <w:rPr>
          <w:rFonts w:cs="Calibri"/>
          <w:color w:val="000000"/>
          <w:sz w:val="21"/>
          <w:szCs w:val="21"/>
        </w:rPr>
        <w:t xml:space="preserve">                                                                                                </w:t>
      </w:r>
      <w:r w:rsidRPr="00117230">
        <w:rPr>
          <w:rFonts w:cs="Calibri"/>
          <w:color w:val="000000"/>
          <w:sz w:val="21"/>
          <w:szCs w:val="21"/>
        </w:rPr>
        <w:t>###</w:t>
      </w:r>
      <w:r w:rsidRPr="00117230">
        <w:rPr>
          <w:rFonts w:cs="Calibri"/>
          <w:i/>
          <w:sz w:val="21"/>
          <w:szCs w:val="21"/>
        </w:rPr>
        <w:t xml:space="preserve"> </w:t>
      </w:r>
    </w:p>
    <w:sectPr w:rsidR="00AB3021" w:rsidRPr="00914CC0" w:rsidSect="00F7460D">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B09EA" w14:textId="77777777" w:rsidR="00151978" w:rsidRDefault="00151978">
      <w:pPr>
        <w:spacing w:after="0"/>
      </w:pPr>
      <w:r>
        <w:separator/>
      </w:r>
    </w:p>
  </w:endnote>
  <w:endnote w:type="continuationSeparator" w:id="0">
    <w:p w14:paraId="6EA01EC9" w14:textId="77777777" w:rsidR="00151978" w:rsidRDefault="001519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4ACB8" w14:textId="77777777" w:rsidR="00F7460D" w:rsidRDefault="00F7460D">
    <w:pPr>
      <w:pStyle w:val="Footer"/>
    </w:pPr>
  </w:p>
  <w:p w14:paraId="4EB2F1AC" w14:textId="77777777" w:rsidR="00F7460D" w:rsidRDefault="00F74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7C25F" w14:textId="77777777" w:rsidR="00151978" w:rsidRDefault="00151978">
      <w:pPr>
        <w:spacing w:after="0"/>
      </w:pPr>
      <w:r>
        <w:separator/>
      </w:r>
    </w:p>
  </w:footnote>
  <w:footnote w:type="continuationSeparator" w:id="0">
    <w:p w14:paraId="3755C091" w14:textId="77777777" w:rsidR="00151978" w:rsidRDefault="0015197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CCEventSaveFileName" w:val="U:\Users\tongc\AppData\Local\Microsoft\Windows\INetCache\Content.MSO\B9A66958.docx"/>
  </w:docVars>
  <w:rsids>
    <w:rsidRoot w:val="00547969"/>
    <w:rsid w:val="00066A1E"/>
    <w:rsid w:val="00117230"/>
    <w:rsid w:val="0013088E"/>
    <w:rsid w:val="00131FF9"/>
    <w:rsid w:val="00151978"/>
    <w:rsid w:val="0016430D"/>
    <w:rsid w:val="001F4679"/>
    <w:rsid w:val="00220F78"/>
    <w:rsid w:val="00227791"/>
    <w:rsid w:val="00260A1D"/>
    <w:rsid w:val="00302CE2"/>
    <w:rsid w:val="00307CAC"/>
    <w:rsid w:val="003261A1"/>
    <w:rsid w:val="003908B7"/>
    <w:rsid w:val="003A4E74"/>
    <w:rsid w:val="003B411D"/>
    <w:rsid w:val="003C428F"/>
    <w:rsid w:val="003E3B97"/>
    <w:rsid w:val="00403D7D"/>
    <w:rsid w:val="00413F37"/>
    <w:rsid w:val="004618B7"/>
    <w:rsid w:val="00480820"/>
    <w:rsid w:val="004932E8"/>
    <w:rsid w:val="004945CC"/>
    <w:rsid w:val="004A6232"/>
    <w:rsid w:val="004E34FD"/>
    <w:rsid w:val="004E7068"/>
    <w:rsid w:val="004F19E8"/>
    <w:rsid w:val="00501E15"/>
    <w:rsid w:val="00507500"/>
    <w:rsid w:val="00533588"/>
    <w:rsid w:val="00547804"/>
    <w:rsid w:val="00547969"/>
    <w:rsid w:val="00563B4F"/>
    <w:rsid w:val="00596443"/>
    <w:rsid w:val="005A67B7"/>
    <w:rsid w:val="005B7C78"/>
    <w:rsid w:val="006067F2"/>
    <w:rsid w:val="00611E41"/>
    <w:rsid w:val="0061480D"/>
    <w:rsid w:val="006350DA"/>
    <w:rsid w:val="00650BDB"/>
    <w:rsid w:val="0065535F"/>
    <w:rsid w:val="00687584"/>
    <w:rsid w:val="00692F6B"/>
    <w:rsid w:val="00696F51"/>
    <w:rsid w:val="006C211F"/>
    <w:rsid w:val="006E6E45"/>
    <w:rsid w:val="0070589F"/>
    <w:rsid w:val="0070756C"/>
    <w:rsid w:val="007127F3"/>
    <w:rsid w:val="00726950"/>
    <w:rsid w:val="007916E0"/>
    <w:rsid w:val="007B0E03"/>
    <w:rsid w:val="007B27C8"/>
    <w:rsid w:val="007E1124"/>
    <w:rsid w:val="00802E5D"/>
    <w:rsid w:val="00847DE5"/>
    <w:rsid w:val="00867D1E"/>
    <w:rsid w:val="00885447"/>
    <w:rsid w:val="00890C2D"/>
    <w:rsid w:val="008A4BDD"/>
    <w:rsid w:val="008F0457"/>
    <w:rsid w:val="00914CC0"/>
    <w:rsid w:val="00980C52"/>
    <w:rsid w:val="0099127D"/>
    <w:rsid w:val="009946D0"/>
    <w:rsid w:val="009B05F8"/>
    <w:rsid w:val="009B68C3"/>
    <w:rsid w:val="009C10D7"/>
    <w:rsid w:val="009F47D8"/>
    <w:rsid w:val="009F7831"/>
    <w:rsid w:val="00A04B3E"/>
    <w:rsid w:val="00A50720"/>
    <w:rsid w:val="00A5434D"/>
    <w:rsid w:val="00A718F4"/>
    <w:rsid w:val="00AB28B1"/>
    <w:rsid w:val="00AB3021"/>
    <w:rsid w:val="00AC0C1A"/>
    <w:rsid w:val="00AE398F"/>
    <w:rsid w:val="00AE5F6C"/>
    <w:rsid w:val="00B47037"/>
    <w:rsid w:val="00B47614"/>
    <w:rsid w:val="00B84EAC"/>
    <w:rsid w:val="00BB5C31"/>
    <w:rsid w:val="00BE1036"/>
    <w:rsid w:val="00BE30CB"/>
    <w:rsid w:val="00C11F7D"/>
    <w:rsid w:val="00C14BD4"/>
    <w:rsid w:val="00C15C8B"/>
    <w:rsid w:val="00C30D09"/>
    <w:rsid w:val="00C3219A"/>
    <w:rsid w:val="00C946F7"/>
    <w:rsid w:val="00CA3132"/>
    <w:rsid w:val="00CD52B4"/>
    <w:rsid w:val="00D03627"/>
    <w:rsid w:val="00D617C1"/>
    <w:rsid w:val="00DB226C"/>
    <w:rsid w:val="00E11D1C"/>
    <w:rsid w:val="00E24EA8"/>
    <w:rsid w:val="00E57936"/>
    <w:rsid w:val="00EB1BDA"/>
    <w:rsid w:val="00EB7657"/>
    <w:rsid w:val="00EC4227"/>
    <w:rsid w:val="00ED012A"/>
    <w:rsid w:val="00EE1B35"/>
    <w:rsid w:val="00EF60FB"/>
    <w:rsid w:val="00F07992"/>
    <w:rsid w:val="00F121C7"/>
    <w:rsid w:val="00F34C6C"/>
    <w:rsid w:val="00F60990"/>
    <w:rsid w:val="00F7460D"/>
    <w:rsid w:val="00F91711"/>
    <w:rsid w:val="00FA5079"/>
    <w:rsid w:val="00FF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E94B"/>
  <w15:docId w15:val="{EC0141EC-AC96-42EA-96C0-2B8D2F71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969"/>
    <w:pPr>
      <w:spacing w:after="8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7969"/>
    <w:rPr>
      <w:color w:val="0563C1"/>
      <w:u w:val="single"/>
    </w:rPr>
  </w:style>
  <w:style w:type="paragraph" w:styleId="Footer">
    <w:name w:val="footer"/>
    <w:basedOn w:val="Normal"/>
    <w:link w:val="FooterChar"/>
    <w:uiPriority w:val="99"/>
    <w:unhideWhenUsed/>
    <w:rsid w:val="00547969"/>
    <w:pPr>
      <w:tabs>
        <w:tab w:val="center" w:pos="4680"/>
        <w:tab w:val="right" w:pos="9360"/>
      </w:tabs>
      <w:spacing w:after="0"/>
    </w:pPr>
  </w:style>
  <w:style w:type="character" w:customStyle="1" w:styleId="FooterChar">
    <w:name w:val="Footer Char"/>
    <w:basedOn w:val="DefaultParagraphFont"/>
    <w:link w:val="Footer"/>
    <w:uiPriority w:val="99"/>
    <w:rsid w:val="00547969"/>
    <w:rPr>
      <w:rFonts w:ascii="Calibri" w:eastAsia="Calibri" w:hAnsi="Calibri" w:cs="Times New Roman"/>
    </w:rPr>
  </w:style>
  <w:style w:type="paragraph" w:styleId="NormalWeb">
    <w:name w:val="Normal (Web)"/>
    <w:basedOn w:val="Normal"/>
    <w:uiPriority w:val="99"/>
    <w:unhideWhenUsed/>
    <w:rsid w:val="00547969"/>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547969"/>
    <w:rPr>
      <w:b/>
      <w:bCs/>
    </w:rPr>
  </w:style>
  <w:style w:type="character" w:customStyle="1" w:styleId="markocz7ebtna">
    <w:name w:val="markocz7ebtna"/>
    <w:basedOn w:val="DefaultParagraphFont"/>
    <w:rsid w:val="00CA3132"/>
  </w:style>
  <w:style w:type="character" w:styleId="CommentReference">
    <w:name w:val="annotation reference"/>
    <w:basedOn w:val="DefaultParagraphFont"/>
    <w:uiPriority w:val="99"/>
    <w:semiHidden/>
    <w:unhideWhenUsed/>
    <w:rsid w:val="009B05F8"/>
    <w:rPr>
      <w:sz w:val="16"/>
      <w:szCs w:val="16"/>
    </w:rPr>
  </w:style>
  <w:style w:type="paragraph" w:styleId="CommentText">
    <w:name w:val="annotation text"/>
    <w:basedOn w:val="Normal"/>
    <w:link w:val="CommentTextChar"/>
    <w:uiPriority w:val="99"/>
    <w:unhideWhenUsed/>
    <w:rsid w:val="009B05F8"/>
    <w:rPr>
      <w:sz w:val="20"/>
      <w:szCs w:val="20"/>
    </w:rPr>
  </w:style>
  <w:style w:type="character" w:customStyle="1" w:styleId="CommentTextChar">
    <w:name w:val="Comment Text Char"/>
    <w:basedOn w:val="DefaultParagraphFont"/>
    <w:link w:val="CommentText"/>
    <w:uiPriority w:val="99"/>
    <w:rsid w:val="009B05F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05F8"/>
    <w:rPr>
      <w:b/>
      <w:bCs/>
    </w:rPr>
  </w:style>
  <w:style w:type="character" w:customStyle="1" w:styleId="CommentSubjectChar">
    <w:name w:val="Comment Subject Char"/>
    <w:basedOn w:val="CommentTextChar"/>
    <w:link w:val="CommentSubject"/>
    <w:uiPriority w:val="99"/>
    <w:semiHidden/>
    <w:rsid w:val="009B05F8"/>
    <w:rPr>
      <w:rFonts w:ascii="Calibri" w:eastAsia="Calibri" w:hAnsi="Calibri" w:cs="Times New Roman"/>
      <w:b/>
      <w:bCs/>
      <w:sz w:val="20"/>
      <w:szCs w:val="20"/>
    </w:rPr>
  </w:style>
  <w:style w:type="paragraph" w:styleId="Revision">
    <w:name w:val="Revision"/>
    <w:hidden/>
    <w:uiPriority w:val="99"/>
    <w:semiHidden/>
    <w:rsid w:val="009B05F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40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ren@fullkorrpres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9DA8-47D3-4733-AF71-4E88FB00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Tong</dc:creator>
  <cp:keywords/>
  <dc:description/>
  <cp:lastModifiedBy>Karen Korr</cp:lastModifiedBy>
  <cp:revision>2</cp:revision>
  <dcterms:created xsi:type="dcterms:W3CDTF">2024-08-05T22:14:00Z</dcterms:created>
  <dcterms:modified xsi:type="dcterms:W3CDTF">2024-08-05T22:14:00Z</dcterms:modified>
</cp:coreProperties>
</file>